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3939C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413385" w:rsidP="00893A0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3939C0" w:rsidRDefault="0041338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3939C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3939C0" w:rsidRDefault="00E813F4" w:rsidP="00084E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b/>
          <w:szCs w:val="20"/>
        </w:rPr>
        <w:t>Vprašanje:</w:t>
      </w:r>
    </w:p>
    <w:p w:rsidR="00E813F4" w:rsidRPr="003939C0" w:rsidRDefault="00E813F4" w:rsidP="00084E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13385" w:rsidRPr="003939C0" w:rsidRDefault="003939C0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939C0">
        <w:rPr>
          <w:rFonts w:ascii="Tahoma" w:hAnsi="Tahoma" w:cs="Tahoma"/>
          <w:color w:val="333333"/>
          <w:szCs w:val="20"/>
        </w:rPr>
        <w:br/>
      </w:r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Obseg geološko - geomehanskih preiskav v projektni nalogi ni definiran, kar postavlja ponudnike v neenak položaj. Definirati je potrebno vsaj sledeče: razdaljo med vrtinami, globino vrtin, materiale v katerih se bo vrtalo (gline, pesek, prod, lapor, ...) in količino SPT-jev v vrtinah. Navedeno je, da se izvede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zemljinski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presiometer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 (v glinah) in na ta način pridobi podatke do katere globine v glinah ni nevarnosti hidravličnega loma temeljnih tal. Prosim, da se definira kakšen test se izvede. Ali je to Menardov test po standardu ISO 22476:2012? Če se testiranje izvede izven okvirja standarda je potrebno način preiskave podrobno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definrati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. Ali se res izvede samo en test, ali se izvede več testov po globini in koliko njih, ter na katerih globinah? Zvezne podatke bi verjetno bolje zajeli z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dilatometerskimi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 preiskavami ali z izvedbo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CPTu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 testov? Tudi obseg laboratorijskih preiskav je potrebno v PN nalogi </w:t>
      </w:r>
      <w:proofErr w:type="spellStart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>specifirati</w:t>
      </w:r>
      <w:proofErr w:type="spellEnd"/>
      <w:r w:rsidRPr="003939C0">
        <w:rPr>
          <w:rFonts w:ascii="Tahoma" w:hAnsi="Tahoma" w:cs="Tahoma"/>
          <w:color w:val="333333"/>
          <w:szCs w:val="20"/>
          <w:shd w:val="clear" w:color="auto" w:fill="FFFFFF"/>
        </w:rPr>
        <w:t xml:space="preserve"> sicer so ponudniki v neenakem položaju. Hvala za odgovor in lep pozdrav</w:t>
      </w:r>
    </w:p>
    <w:p w:rsidR="00413385" w:rsidRDefault="00413385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939C0" w:rsidRPr="003939C0" w:rsidRDefault="003939C0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939C0" w:rsidRDefault="00E813F4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b/>
          <w:szCs w:val="20"/>
        </w:rPr>
        <w:t>Odgovor:</w:t>
      </w:r>
    </w:p>
    <w:p w:rsidR="00E813F4" w:rsidRPr="003939C0" w:rsidRDefault="00E813F4" w:rsidP="0041338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32E46" w:rsidRDefault="00032E46" w:rsidP="00032E46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Podroben program je pravica in dolžnost odgovornega </w:t>
      </w:r>
      <w:proofErr w:type="spellStart"/>
      <w:r>
        <w:rPr>
          <w:rFonts w:ascii="Tahoma" w:hAnsi="Tahoma" w:cs="Tahoma"/>
          <w:szCs w:val="20"/>
        </w:rPr>
        <w:t>geotehničnega</w:t>
      </w:r>
      <w:proofErr w:type="spellEnd"/>
      <w:r>
        <w:rPr>
          <w:rFonts w:ascii="Tahoma" w:hAnsi="Tahoma" w:cs="Tahoma"/>
          <w:szCs w:val="20"/>
        </w:rPr>
        <w:t xml:space="preserve"> projektanta, saj bi v nasprotnem primeru postal samo izvajalec naročenih del; da pa bodo izhodišča posameznih ponudnikov enaka vam podajamo željene okvirne podatke:</w:t>
      </w:r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Kot je že v projektni nalogi opisano je potrebno izvrtati dve vrini globine 15 m in sicer na način, da bodo pridobljeni kvalitetni vzorci zemljine za laboratorijske preiskave. Predvidoma bo vrtanje potekalo 15 m v peščenih prodih, 15 m v glinah in melju. V vsak </w:t>
      </w:r>
      <w:proofErr w:type="spellStart"/>
      <w:r>
        <w:rPr>
          <w:rFonts w:ascii="Tahoma" w:hAnsi="Tahoma" w:cs="Tahoma"/>
          <w:szCs w:val="20"/>
        </w:rPr>
        <w:t>piezometer</w:t>
      </w:r>
      <w:proofErr w:type="spellEnd"/>
      <w:r>
        <w:rPr>
          <w:rFonts w:ascii="Tahoma" w:hAnsi="Tahoma" w:cs="Tahoma"/>
          <w:szCs w:val="20"/>
        </w:rPr>
        <w:t xml:space="preserve"> se vgradi sonda za kontinuirane meritve </w:t>
      </w:r>
      <w:proofErr w:type="spellStart"/>
      <w:r>
        <w:rPr>
          <w:rFonts w:ascii="Tahoma" w:hAnsi="Tahoma" w:cs="Tahoma"/>
          <w:szCs w:val="20"/>
        </w:rPr>
        <w:t>novoja</w:t>
      </w:r>
      <w:proofErr w:type="spellEnd"/>
      <w:r>
        <w:rPr>
          <w:rFonts w:ascii="Tahoma" w:hAnsi="Tahoma" w:cs="Tahoma"/>
          <w:szCs w:val="20"/>
        </w:rPr>
        <w:t xml:space="preserve"> podzemne vode. Predvideva se izvedba meritev v enem hidrološkem letu.</w:t>
      </w:r>
      <w:bookmarkStart w:id="0" w:name="_GoBack"/>
      <w:bookmarkEnd w:id="0"/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Vrtini se opremi kot </w:t>
      </w:r>
      <w:proofErr w:type="spellStart"/>
      <w:r>
        <w:rPr>
          <w:rFonts w:ascii="Tahoma" w:hAnsi="Tahoma" w:cs="Tahoma"/>
          <w:szCs w:val="20"/>
        </w:rPr>
        <w:t>piezometra</w:t>
      </w:r>
      <w:proofErr w:type="spellEnd"/>
      <w:r>
        <w:rPr>
          <w:rFonts w:ascii="Tahoma" w:hAnsi="Tahoma" w:cs="Tahoma"/>
          <w:szCs w:val="20"/>
        </w:rPr>
        <w:t xml:space="preserve"> ( cementirana uvodna kolona, </w:t>
      </w:r>
      <w:proofErr w:type="spellStart"/>
      <w:r>
        <w:rPr>
          <w:rFonts w:ascii="Tahoma" w:hAnsi="Tahoma" w:cs="Tahoma"/>
          <w:szCs w:val="20"/>
        </w:rPr>
        <w:t>cevljenje</w:t>
      </w:r>
      <w:proofErr w:type="spellEnd"/>
      <w:r>
        <w:rPr>
          <w:rFonts w:ascii="Tahoma" w:hAnsi="Tahoma" w:cs="Tahoma"/>
          <w:szCs w:val="20"/>
        </w:rPr>
        <w:t xml:space="preserve"> s polnimi cevmi 20 m in </w:t>
      </w:r>
      <w:proofErr w:type="spellStart"/>
      <w:r>
        <w:rPr>
          <w:rFonts w:ascii="Tahoma" w:hAnsi="Tahoma" w:cs="Tahoma"/>
          <w:szCs w:val="20"/>
        </w:rPr>
        <w:t>in</w:t>
      </w:r>
      <w:proofErr w:type="spellEnd"/>
      <w:r>
        <w:rPr>
          <w:rFonts w:ascii="Tahoma" w:hAnsi="Tahoma" w:cs="Tahoma"/>
          <w:szCs w:val="20"/>
        </w:rPr>
        <w:t xml:space="preserve"> 10 m filtrskimi cevmi), ki se ju po </w:t>
      </w:r>
      <w:proofErr w:type="spellStart"/>
      <w:r>
        <w:rPr>
          <w:rFonts w:ascii="Tahoma" w:hAnsi="Tahoma" w:cs="Tahoma"/>
          <w:szCs w:val="20"/>
        </w:rPr>
        <w:t>cevitvi</w:t>
      </w:r>
      <w:proofErr w:type="spellEnd"/>
      <w:r>
        <w:rPr>
          <w:rFonts w:ascii="Tahoma" w:hAnsi="Tahoma" w:cs="Tahoma"/>
          <w:szCs w:val="20"/>
        </w:rPr>
        <w:t xml:space="preserve"> aktivira (</w:t>
      </w:r>
      <w:proofErr w:type="spellStart"/>
      <w:r>
        <w:rPr>
          <w:rFonts w:ascii="Tahoma" w:hAnsi="Tahoma" w:cs="Tahoma"/>
          <w:szCs w:val="20"/>
        </w:rPr>
        <w:t>air</w:t>
      </w:r>
      <w:proofErr w:type="spellEnd"/>
      <w:r>
        <w:rPr>
          <w:rFonts w:ascii="Tahoma" w:hAnsi="Tahoma" w:cs="Tahoma"/>
          <w:szCs w:val="20"/>
        </w:rPr>
        <w:t xml:space="preserve"> lift) ter zaščiti z pokrovom in obešanko.</w:t>
      </w:r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času vrtanja se vsake tri metre izvede SPT preiskava tako, da bo v vrtinah izvedeno 10 kom SPT testov.</w:t>
      </w:r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vsaki vrtini se izvede tudi en test </w:t>
      </w:r>
      <w:proofErr w:type="spellStart"/>
      <w:r>
        <w:rPr>
          <w:rFonts w:ascii="Tahoma" w:hAnsi="Tahoma" w:cs="Tahoma"/>
          <w:szCs w:val="20"/>
        </w:rPr>
        <w:t>deforamacijsko</w:t>
      </w:r>
      <w:proofErr w:type="spellEnd"/>
      <w:r>
        <w:rPr>
          <w:rFonts w:ascii="Tahoma" w:hAnsi="Tahoma" w:cs="Tahoma"/>
          <w:szCs w:val="20"/>
        </w:rPr>
        <w:t xml:space="preserve"> napetostnega stanja (nosilnost zemljine) s </w:t>
      </w:r>
      <w:proofErr w:type="spellStart"/>
      <w:r>
        <w:rPr>
          <w:rFonts w:ascii="Tahoma" w:hAnsi="Tahoma" w:cs="Tahoma"/>
          <w:szCs w:val="20"/>
        </w:rPr>
        <w:t>presiometrom</w:t>
      </w:r>
      <w:proofErr w:type="spellEnd"/>
      <w:r>
        <w:rPr>
          <w:rFonts w:ascii="Tahoma" w:hAnsi="Tahoma" w:cs="Tahoma"/>
          <w:szCs w:val="20"/>
        </w:rPr>
        <w:t xml:space="preserve"> za zemljine (Menardov </w:t>
      </w:r>
      <w:proofErr w:type="spellStart"/>
      <w:r>
        <w:rPr>
          <w:rFonts w:ascii="Tahoma" w:hAnsi="Tahoma" w:cs="Tahoma"/>
          <w:szCs w:val="20"/>
        </w:rPr>
        <w:t>presiometr</w:t>
      </w:r>
      <w:proofErr w:type="spellEnd"/>
      <w:r>
        <w:rPr>
          <w:rFonts w:ascii="Tahoma" w:hAnsi="Tahoma" w:cs="Tahoma"/>
          <w:szCs w:val="20"/>
        </w:rPr>
        <w:t>). Na ta način bosta izvedena dva testa (vsaka meritev na treh globinah).</w:t>
      </w:r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Predvidoma bo odvzetih deset vzorcev zemljine za geomehanske laboratorijske preiskave. Predvideno je naslednji nabor laboratorijskih preiskav (naravna vlaga, konsistenca, gostota, </w:t>
      </w:r>
      <w:r>
        <w:rPr>
          <w:rFonts w:ascii="Tahoma" w:hAnsi="Tahoma" w:cs="Tahoma"/>
          <w:szCs w:val="20"/>
        </w:rPr>
        <w:lastRenderedPageBreak/>
        <w:t>trdnost zemljine  je modul stisljivosti in meritev prepustnosti). Predvidi se po 6 kom posameznih preiskav.</w:t>
      </w:r>
    </w:p>
    <w:p w:rsidR="00032E46" w:rsidRDefault="00032E46" w:rsidP="00032E46">
      <w:pPr>
        <w:pStyle w:val="Telobesedila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Prav tako je v okviru geološko </w:t>
      </w:r>
      <w:proofErr w:type="spellStart"/>
      <w:r>
        <w:rPr>
          <w:rFonts w:ascii="Tahoma" w:hAnsi="Tahoma" w:cs="Tahoma"/>
          <w:szCs w:val="20"/>
        </w:rPr>
        <w:t>geotehničnih</w:t>
      </w:r>
      <w:proofErr w:type="spellEnd"/>
      <w:r>
        <w:rPr>
          <w:rFonts w:ascii="Tahoma" w:hAnsi="Tahoma" w:cs="Tahoma"/>
          <w:szCs w:val="20"/>
        </w:rPr>
        <w:t xml:space="preserve"> raziskav potrebno predvideti (2x10 m) </w:t>
      </w:r>
      <w:proofErr w:type="spellStart"/>
      <w:r>
        <w:rPr>
          <w:rFonts w:ascii="Tahoma" w:hAnsi="Tahoma" w:cs="Tahoma"/>
          <w:szCs w:val="20"/>
        </w:rPr>
        <w:t>CPTu</w:t>
      </w:r>
      <w:proofErr w:type="spellEnd"/>
      <w:r>
        <w:rPr>
          <w:rFonts w:ascii="Tahoma" w:hAnsi="Tahoma" w:cs="Tahoma"/>
          <w:szCs w:val="20"/>
        </w:rPr>
        <w:t xml:space="preserve"> ali pa </w:t>
      </w:r>
      <w:proofErr w:type="spellStart"/>
      <w:r>
        <w:rPr>
          <w:rFonts w:ascii="Tahoma" w:hAnsi="Tahoma" w:cs="Tahoma"/>
          <w:szCs w:val="20"/>
        </w:rPr>
        <w:t>dilatometrskih</w:t>
      </w:r>
      <w:proofErr w:type="spellEnd"/>
      <w:r>
        <w:rPr>
          <w:rFonts w:ascii="Tahoma" w:hAnsi="Tahoma" w:cs="Tahoma"/>
          <w:szCs w:val="20"/>
        </w:rPr>
        <w:t xml:space="preserve"> meritev.</w:t>
      </w:r>
    </w:p>
    <w:p w:rsidR="00E813F4" w:rsidRPr="003939C0" w:rsidRDefault="00E813F4" w:rsidP="00413385">
      <w:pPr>
        <w:pStyle w:val="Konnaopomba-besedilo"/>
        <w:rPr>
          <w:rFonts w:ascii="Tahoma" w:hAnsi="Tahoma" w:cs="Tahoma"/>
          <w:szCs w:val="20"/>
        </w:rPr>
      </w:pPr>
    </w:p>
    <w:p w:rsidR="00556816" w:rsidRPr="003939C0" w:rsidRDefault="00556816" w:rsidP="00413385">
      <w:pPr>
        <w:rPr>
          <w:rFonts w:ascii="Tahoma" w:hAnsi="Tahoma" w:cs="Tahoma"/>
          <w:sz w:val="20"/>
          <w:szCs w:val="20"/>
        </w:rPr>
      </w:pPr>
    </w:p>
    <w:sectPr w:rsidR="00556816" w:rsidRPr="0039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24" w:rsidRDefault="005A3324">
      <w:r>
        <w:separator/>
      </w:r>
    </w:p>
  </w:endnote>
  <w:endnote w:type="continuationSeparator" w:id="0">
    <w:p w:rsidR="005A3324" w:rsidRDefault="005A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32E4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32E46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24" w:rsidRDefault="005A3324">
      <w:r>
        <w:separator/>
      </w:r>
    </w:p>
  </w:footnote>
  <w:footnote w:type="continuationSeparator" w:id="0">
    <w:p w:rsidR="005A3324" w:rsidRDefault="005A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04A"/>
    <w:multiLevelType w:val="hybridMultilevel"/>
    <w:tmpl w:val="9A60E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32E46"/>
    <w:rsid w:val="000646A9"/>
    <w:rsid w:val="00084EA0"/>
    <w:rsid w:val="001836BB"/>
    <w:rsid w:val="001D505B"/>
    <w:rsid w:val="00216549"/>
    <w:rsid w:val="002507C2"/>
    <w:rsid w:val="00290551"/>
    <w:rsid w:val="003133A6"/>
    <w:rsid w:val="003560E2"/>
    <w:rsid w:val="003579C0"/>
    <w:rsid w:val="003939C0"/>
    <w:rsid w:val="00413385"/>
    <w:rsid w:val="00424A5A"/>
    <w:rsid w:val="0044323F"/>
    <w:rsid w:val="004B34B5"/>
    <w:rsid w:val="00556816"/>
    <w:rsid w:val="005A3324"/>
    <w:rsid w:val="00634B0D"/>
    <w:rsid w:val="00637BE6"/>
    <w:rsid w:val="0080049B"/>
    <w:rsid w:val="00893A08"/>
    <w:rsid w:val="009B1FD9"/>
    <w:rsid w:val="00A05C73"/>
    <w:rsid w:val="00A17575"/>
    <w:rsid w:val="00AD2CEA"/>
    <w:rsid w:val="00AD3747"/>
    <w:rsid w:val="00AE0961"/>
    <w:rsid w:val="00AE2615"/>
    <w:rsid w:val="00C04A6B"/>
    <w:rsid w:val="00DB496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84EA0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032E4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4</cp:revision>
  <cp:lastPrinted>2021-04-12T13:40:00Z</cp:lastPrinted>
  <dcterms:created xsi:type="dcterms:W3CDTF">2021-04-12T13:40:00Z</dcterms:created>
  <dcterms:modified xsi:type="dcterms:W3CDTF">2021-04-14T06:15:00Z</dcterms:modified>
</cp:coreProperties>
</file>